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9C2701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3429D1" w:rsidRPr="003429D1">
              <w:rPr>
                <w:rFonts w:ascii="Times New Roman" w:hAnsi="Times New Roman" w:cs="Times New Roman"/>
                <w:lang w:val="ru-RU"/>
              </w:rPr>
              <w:t>44.03.03 Специальное (дефектологическое) образование</w:t>
            </w:r>
            <w:r w:rsidR="00493322" w:rsidRPr="00703FEA">
              <w:rPr>
                <w:rFonts w:ascii="Times New Roman" w:hAnsi="Times New Roman" w:cs="Times New Roman"/>
                <w:lang w:val="ru-RU"/>
              </w:rPr>
              <w:t xml:space="preserve"> (уровень бакалавриата), Направленность (профиль) программы «</w:t>
            </w:r>
            <w:r w:rsidR="003429D1" w:rsidRPr="003429D1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Логопедия (Начальное образование детей с нарушениями речи)</w:t>
            </w:r>
            <w:r w:rsidR="00493322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9C2701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9C2701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9C2701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9C2701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E105C1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703F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в </w:t>
            </w:r>
            <w:r w:rsidR="009C27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СДО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440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E105C1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3429D1" w:rsidRPr="003429D1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44.03.03 Специальное (дефектологическое) образование</w:t>
            </w:r>
          </w:p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3429D1"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 (Начальное образование детей с нарушениями речи)</w:t>
            </w: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E105C1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</w:tr>
      <w:tr w:rsidR="00825E2D" w:rsidRPr="00E105C1" w:rsidTr="00703FEA">
        <w:trPr>
          <w:trHeight w:hRule="exact" w:val="59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E105C1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E105C1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</w:tr>
      <w:tr w:rsidR="00493322" w:rsidRPr="00E105C1" w:rsidTr="00703FEA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</w:tr>
      <w:tr w:rsidR="00493322" w:rsidRPr="003429D1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34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3429D1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ОБЛАСТИ ВОСПИТАНИЯ</w:t>
            </w:r>
          </w:p>
        </w:tc>
      </w:tr>
      <w:tr w:rsidR="00825E2D" w:rsidRPr="003429D1" w:rsidTr="00493322">
        <w:trPr>
          <w:trHeight w:hRule="exact" w:val="124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3429D1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методический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105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E105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E105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E105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3429D1"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3429D1"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3429D1"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DE5D90" w:rsidRPr="00DE5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 (Начальное образование детей с нарушениями речи)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9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3429D1"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25E2D" w:rsidRPr="00E105C1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E105C1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105C1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34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ФТД.05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9C27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СДО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E105C1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105C1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3429D1"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9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9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E105C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E105C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E105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E105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E105C1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105C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E105C1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DE5D90" w:rsidP="009C2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9C27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Pr="00DE5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E105C1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E105C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E105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Pr="002129BC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DE5D90" w:rsidRPr="00DE5D90" w:rsidRDefault="00DE5D90" w:rsidP="00DE5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90">
              <w:rPr>
                <w:rFonts w:ascii="Times New Roman" w:hAnsi="Times New Roman" w:cs="Times New Roman"/>
                <w:lang w:val="ru-RU"/>
              </w:rPr>
              <w:t>Инфокоммуникационные технологии в</w:t>
            </w:r>
          </w:p>
          <w:p w:rsidR="00DE5D90" w:rsidRPr="00DE5D90" w:rsidRDefault="00DE5D90" w:rsidP="00DE5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90">
              <w:rPr>
                <w:rFonts w:ascii="Times New Roman" w:hAnsi="Times New Roman" w:cs="Times New Roman"/>
                <w:lang w:val="ru-RU"/>
              </w:rPr>
              <w:t>образовании лиц с ограниченными</w:t>
            </w:r>
          </w:p>
          <w:p w:rsidR="00825E2D" w:rsidRPr="00455C80" w:rsidRDefault="00DE5D90" w:rsidP="00DE5D9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E5D90">
              <w:rPr>
                <w:rFonts w:ascii="Times New Roman" w:hAnsi="Times New Roman" w:cs="Times New Roman"/>
                <w:lang w:val="ru-RU"/>
              </w:rPr>
              <w:t>возможностями здоровья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D90" w:rsidRDefault="00DE5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E5D9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0D28D3" w:rsidRPr="000D28D3" w:rsidRDefault="00DE5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90">
              <w:rPr>
                <w:rFonts w:ascii="Times New Roman" w:hAnsi="Times New Roman" w:cs="Times New Roman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E105C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E105C1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E105C1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105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105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E105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E105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E105C1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25E2D" w:rsidRPr="009C27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9C270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9C2701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9C27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D70946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9C27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D70946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9C27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D70946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9C270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9C27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D70946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9C27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9C2701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414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9C270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9C27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9C2701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9C27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9C27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9C2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9C27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9C2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709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9C2701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9C27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9C2701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9C27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414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9C270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414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9C270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3414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60"/>
    <w:rsid w:val="0002418B"/>
    <w:rsid w:val="0003334F"/>
    <w:rsid w:val="000D28D3"/>
    <w:rsid w:val="00120E06"/>
    <w:rsid w:val="001F0BC7"/>
    <w:rsid w:val="002129BC"/>
    <w:rsid w:val="0023527F"/>
    <w:rsid w:val="00341426"/>
    <w:rsid w:val="003429D1"/>
    <w:rsid w:val="00431315"/>
    <w:rsid w:val="00455C80"/>
    <w:rsid w:val="00493322"/>
    <w:rsid w:val="004B19A7"/>
    <w:rsid w:val="004C3907"/>
    <w:rsid w:val="00572758"/>
    <w:rsid w:val="005858E3"/>
    <w:rsid w:val="00644020"/>
    <w:rsid w:val="00703FEA"/>
    <w:rsid w:val="0079798F"/>
    <w:rsid w:val="00825E2D"/>
    <w:rsid w:val="00843CF9"/>
    <w:rsid w:val="008E7FFB"/>
    <w:rsid w:val="00994664"/>
    <w:rsid w:val="009C2701"/>
    <w:rsid w:val="00AA19FE"/>
    <w:rsid w:val="00AB2947"/>
    <w:rsid w:val="00AC402E"/>
    <w:rsid w:val="00B42909"/>
    <w:rsid w:val="00D01B56"/>
    <w:rsid w:val="00D31453"/>
    <w:rsid w:val="00D70946"/>
    <w:rsid w:val="00DE5D90"/>
    <w:rsid w:val="00E105C1"/>
    <w:rsid w:val="00E209E2"/>
    <w:rsid w:val="00E24E29"/>
    <w:rsid w:val="00E371D4"/>
    <w:rsid w:val="00F1718E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4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14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13</Pages>
  <Words>5715</Words>
  <Characters>32578</Characters>
  <Application>Microsoft Office Word</Application>
  <DocSecurity>0</DocSecurity>
  <Lines>271</Lines>
  <Paragraphs>76</Paragraphs>
  <ScaleCrop>false</ScaleCrop>
  <Company/>
  <LinksUpToDate>false</LinksUpToDate>
  <CharactersWithSpaces>38217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imend-04</cp:lastModifiedBy>
  <cp:revision>17</cp:revision>
  <dcterms:created xsi:type="dcterms:W3CDTF">2021-11-11T08:17:00Z</dcterms:created>
  <dcterms:modified xsi:type="dcterms:W3CDTF">2023-09-19T04:33:00Z</dcterms:modified>
</cp:coreProperties>
</file>